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CC3" w:rsidRDefault="00851CC3" w:rsidP="00851CC3">
      <w:pPr>
        <w:adjustRightInd w:val="0"/>
        <w:snapToGrid w:val="0"/>
        <w:spacing w:line="560" w:lineRule="exact"/>
        <w:rPr>
          <w:rFonts w:ascii="黑体" w:eastAsia="黑体" w:hAnsi="黑体" w:cs="黑体" w:hint="eastAsia"/>
          <w:kern w:val="32"/>
          <w:sz w:val="32"/>
          <w:szCs w:val="32"/>
        </w:rPr>
      </w:pPr>
      <w:r>
        <w:rPr>
          <w:rFonts w:ascii="黑体" w:eastAsia="黑体" w:hAnsi="黑体" w:cs="黑体" w:hint="eastAsia"/>
          <w:kern w:val="32"/>
          <w:sz w:val="32"/>
          <w:szCs w:val="32"/>
        </w:rPr>
        <w:t>附件1</w:t>
      </w:r>
    </w:p>
    <w:p w:rsidR="00851CC3" w:rsidRDefault="00851CC3" w:rsidP="00851CC3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北京急救中心2021年面向应届毕业生公开招聘职位及要求表</w:t>
      </w:r>
    </w:p>
    <w:bookmarkEnd w:id="0"/>
    <w:p w:rsidR="00851CC3" w:rsidRDefault="00851CC3" w:rsidP="00851CC3">
      <w:pPr>
        <w:adjustRightInd w:val="0"/>
        <w:snapToGrid w:val="0"/>
        <w:spacing w:line="560" w:lineRule="exact"/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</w:pPr>
    </w:p>
    <w:tbl>
      <w:tblPr>
        <w:tblStyle w:val="a3"/>
        <w:tblW w:w="0" w:type="auto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30"/>
        <w:gridCol w:w="840"/>
        <w:gridCol w:w="795"/>
        <w:gridCol w:w="733"/>
        <w:gridCol w:w="1967"/>
        <w:gridCol w:w="900"/>
        <w:gridCol w:w="780"/>
        <w:gridCol w:w="765"/>
        <w:gridCol w:w="795"/>
        <w:gridCol w:w="1245"/>
        <w:gridCol w:w="720"/>
        <w:gridCol w:w="750"/>
        <w:gridCol w:w="1596"/>
        <w:gridCol w:w="954"/>
        <w:gridCol w:w="761"/>
      </w:tblGrid>
      <w:tr w:rsidR="00851CC3" w:rsidTr="009267A7">
        <w:trPr>
          <w:trHeight w:hRule="exact" w:val="1200"/>
          <w:jc w:val="center"/>
        </w:trPr>
        <w:tc>
          <w:tcPr>
            <w:tcW w:w="53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序号</w:t>
            </w:r>
          </w:p>
        </w:tc>
        <w:tc>
          <w:tcPr>
            <w:tcW w:w="84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单位名称</w:t>
            </w:r>
          </w:p>
        </w:tc>
        <w:tc>
          <w:tcPr>
            <w:tcW w:w="79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用人部门</w:t>
            </w:r>
          </w:p>
        </w:tc>
        <w:tc>
          <w:tcPr>
            <w:tcW w:w="733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招聘职位</w:t>
            </w:r>
          </w:p>
        </w:tc>
        <w:tc>
          <w:tcPr>
            <w:tcW w:w="1967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职位简介</w:t>
            </w:r>
          </w:p>
        </w:tc>
        <w:tc>
          <w:tcPr>
            <w:tcW w:w="90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岗位类别及等级</w:t>
            </w:r>
          </w:p>
        </w:tc>
        <w:tc>
          <w:tcPr>
            <w:tcW w:w="78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招聘人数</w:t>
            </w:r>
          </w:p>
        </w:tc>
        <w:tc>
          <w:tcPr>
            <w:tcW w:w="76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学历要求</w:t>
            </w:r>
          </w:p>
        </w:tc>
        <w:tc>
          <w:tcPr>
            <w:tcW w:w="79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学位要求</w:t>
            </w:r>
          </w:p>
        </w:tc>
        <w:tc>
          <w:tcPr>
            <w:tcW w:w="124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专业要求</w:t>
            </w:r>
          </w:p>
        </w:tc>
        <w:tc>
          <w:tcPr>
            <w:tcW w:w="72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生源地</w:t>
            </w:r>
          </w:p>
        </w:tc>
        <w:tc>
          <w:tcPr>
            <w:tcW w:w="75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政治面貌</w:t>
            </w:r>
          </w:p>
        </w:tc>
        <w:tc>
          <w:tcPr>
            <w:tcW w:w="1596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其他条件</w:t>
            </w:r>
          </w:p>
        </w:tc>
        <w:tc>
          <w:tcPr>
            <w:tcW w:w="954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是否组织专业考试</w:t>
            </w:r>
          </w:p>
        </w:tc>
        <w:tc>
          <w:tcPr>
            <w:tcW w:w="761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备注</w:t>
            </w:r>
          </w:p>
        </w:tc>
      </w:tr>
      <w:tr w:rsidR="00851CC3" w:rsidTr="009267A7">
        <w:trPr>
          <w:trHeight w:hRule="exact" w:val="2711"/>
          <w:jc w:val="center"/>
        </w:trPr>
        <w:tc>
          <w:tcPr>
            <w:tcW w:w="53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1</w:t>
            </w:r>
          </w:p>
        </w:tc>
        <w:tc>
          <w:tcPr>
            <w:tcW w:w="84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北京急救中心</w:t>
            </w:r>
          </w:p>
        </w:tc>
        <w:tc>
          <w:tcPr>
            <w:tcW w:w="79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院前急救分中心</w:t>
            </w:r>
          </w:p>
        </w:tc>
        <w:tc>
          <w:tcPr>
            <w:tcW w:w="733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医生</w:t>
            </w:r>
          </w:p>
        </w:tc>
        <w:tc>
          <w:tcPr>
            <w:tcW w:w="1967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主要从事日常院前急救、紧急救援及医疗保障工作</w:t>
            </w:r>
          </w:p>
        </w:tc>
        <w:tc>
          <w:tcPr>
            <w:tcW w:w="90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专业技术十二级</w:t>
            </w:r>
          </w:p>
        </w:tc>
        <w:tc>
          <w:tcPr>
            <w:tcW w:w="78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14</w:t>
            </w:r>
          </w:p>
        </w:tc>
        <w:tc>
          <w:tcPr>
            <w:tcW w:w="76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全日制本科及以上</w:t>
            </w:r>
          </w:p>
        </w:tc>
        <w:tc>
          <w:tcPr>
            <w:tcW w:w="79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取得相应学位</w:t>
            </w:r>
          </w:p>
        </w:tc>
        <w:tc>
          <w:tcPr>
            <w:tcW w:w="124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临床医学类（硕士研究生及以上学历者最高学历可放宽至中西医结合临床类专业）</w:t>
            </w:r>
          </w:p>
        </w:tc>
        <w:tc>
          <w:tcPr>
            <w:tcW w:w="72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不限</w:t>
            </w:r>
          </w:p>
        </w:tc>
        <w:tc>
          <w:tcPr>
            <w:tcW w:w="75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不限</w:t>
            </w:r>
          </w:p>
        </w:tc>
        <w:tc>
          <w:tcPr>
            <w:tcW w:w="1596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硕士研究生及以上学历者须持有执业医师资格证，已完成住院医师第一阶段规范化培训者优先。</w:t>
            </w:r>
          </w:p>
        </w:tc>
        <w:tc>
          <w:tcPr>
            <w:tcW w:w="954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是</w:t>
            </w:r>
          </w:p>
        </w:tc>
        <w:tc>
          <w:tcPr>
            <w:tcW w:w="761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事业编制</w:t>
            </w:r>
          </w:p>
        </w:tc>
      </w:tr>
      <w:tr w:rsidR="00851CC3" w:rsidTr="009267A7">
        <w:trPr>
          <w:trHeight w:hRule="exact" w:val="1175"/>
          <w:jc w:val="center"/>
        </w:trPr>
        <w:tc>
          <w:tcPr>
            <w:tcW w:w="53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2</w:t>
            </w:r>
          </w:p>
        </w:tc>
        <w:tc>
          <w:tcPr>
            <w:tcW w:w="84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北京急救中心</w:t>
            </w:r>
          </w:p>
        </w:tc>
        <w:tc>
          <w:tcPr>
            <w:tcW w:w="79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院前急救分中心</w:t>
            </w:r>
          </w:p>
        </w:tc>
        <w:tc>
          <w:tcPr>
            <w:tcW w:w="733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护士</w:t>
            </w:r>
          </w:p>
        </w:tc>
        <w:tc>
          <w:tcPr>
            <w:tcW w:w="1967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主要从事日常院前急救、紧急救援及医疗保障中的急救护理工作</w:t>
            </w:r>
          </w:p>
        </w:tc>
        <w:tc>
          <w:tcPr>
            <w:tcW w:w="90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专业技术十二级</w:t>
            </w:r>
          </w:p>
        </w:tc>
        <w:tc>
          <w:tcPr>
            <w:tcW w:w="78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3</w:t>
            </w:r>
          </w:p>
        </w:tc>
        <w:tc>
          <w:tcPr>
            <w:tcW w:w="76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全日制本科及以上</w:t>
            </w:r>
          </w:p>
        </w:tc>
        <w:tc>
          <w:tcPr>
            <w:tcW w:w="79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取得相应学位</w:t>
            </w:r>
          </w:p>
        </w:tc>
        <w:tc>
          <w:tcPr>
            <w:tcW w:w="124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护理学</w:t>
            </w:r>
          </w:p>
        </w:tc>
        <w:tc>
          <w:tcPr>
            <w:tcW w:w="72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北京生源</w:t>
            </w:r>
          </w:p>
        </w:tc>
        <w:tc>
          <w:tcPr>
            <w:tcW w:w="75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不限</w:t>
            </w:r>
          </w:p>
        </w:tc>
        <w:tc>
          <w:tcPr>
            <w:tcW w:w="1596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毕业时须取得护士资格证书。</w:t>
            </w:r>
          </w:p>
        </w:tc>
        <w:tc>
          <w:tcPr>
            <w:tcW w:w="954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是</w:t>
            </w:r>
          </w:p>
        </w:tc>
        <w:tc>
          <w:tcPr>
            <w:tcW w:w="761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事业编制</w:t>
            </w:r>
          </w:p>
        </w:tc>
      </w:tr>
      <w:tr w:rsidR="00851CC3" w:rsidTr="009267A7">
        <w:trPr>
          <w:trHeight w:hRule="exact" w:val="1506"/>
          <w:jc w:val="center"/>
        </w:trPr>
        <w:tc>
          <w:tcPr>
            <w:tcW w:w="53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北京急救中心</w:t>
            </w:r>
          </w:p>
        </w:tc>
        <w:tc>
          <w:tcPr>
            <w:tcW w:w="79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药械科</w:t>
            </w:r>
          </w:p>
        </w:tc>
        <w:tc>
          <w:tcPr>
            <w:tcW w:w="733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药技专业岗位</w:t>
            </w:r>
          </w:p>
        </w:tc>
        <w:tc>
          <w:tcPr>
            <w:tcW w:w="1967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院前急救药技专业相关工作</w:t>
            </w:r>
          </w:p>
        </w:tc>
        <w:tc>
          <w:tcPr>
            <w:tcW w:w="90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专业技术十二级</w:t>
            </w:r>
          </w:p>
        </w:tc>
        <w:tc>
          <w:tcPr>
            <w:tcW w:w="78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1</w:t>
            </w:r>
          </w:p>
        </w:tc>
        <w:tc>
          <w:tcPr>
            <w:tcW w:w="76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全日制本科及以上</w:t>
            </w:r>
          </w:p>
        </w:tc>
        <w:tc>
          <w:tcPr>
            <w:tcW w:w="79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取得相应学位</w:t>
            </w:r>
          </w:p>
        </w:tc>
        <w:tc>
          <w:tcPr>
            <w:tcW w:w="1245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药学类相关专业</w:t>
            </w:r>
          </w:p>
        </w:tc>
        <w:tc>
          <w:tcPr>
            <w:tcW w:w="72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北京生源</w:t>
            </w:r>
          </w:p>
        </w:tc>
        <w:tc>
          <w:tcPr>
            <w:tcW w:w="750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不限</w:t>
            </w:r>
          </w:p>
        </w:tc>
        <w:tc>
          <w:tcPr>
            <w:tcW w:w="1596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无</w:t>
            </w:r>
          </w:p>
        </w:tc>
        <w:tc>
          <w:tcPr>
            <w:tcW w:w="954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是</w:t>
            </w:r>
          </w:p>
        </w:tc>
        <w:tc>
          <w:tcPr>
            <w:tcW w:w="761" w:type="dxa"/>
            <w:vAlign w:val="center"/>
          </w:tcPr>
          <w:p w:rsidR="00851CC3" w:rsidRDefault="00851CC3" w:rsidP="009267A7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32"/>
                <w:sz w:val="24"/>
                <w:szCs w:val="24"/>
              </w:rPr>
              <w:t>事业编制</w:t>
            </w:r>
          </w:p>
        </w:tc>
      </w:tr>
    </w:tbl>
    <w:p w:rsidR="00851CC3" w:rsidRDefault="00851CC3" w:rsidP="00851CC3">
      <w:pPr>
        <w:adjustRightInd w:val="0"/>
        <w:snapToGrid w:val="0"/>
        <w:spacing w:line="600" w:lineRule="exact"/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sectPr w:rsidR="00851CC3" w:rsidSect="00851CC3">
          <w:pgSz w:w="16838" w:h="11906" w:orient="landscape"/>
          <w:pgMar w:top="1588" w:right="1701" w:bottom="510" w:left="1134" w:header="851" w:footer="992" w:gutter="0"/>
          <w:pgNumType w:start="1"/>
          <w:cols w:space="720"/>
          <w:titlePg/>
          <w:docGrid w:type="lines" w:linePitch="315"/>
        </w:sectPr>
      </w:pPr>
    </w:p>
    <w:p w:rsidR="00E82C1C" w:rsidRDefault="00E82C1C" w:rsidP="00851CC3">
      <w:pPr>
        <w:rPr>
          <w:rFonts w:hint="eastAsia"/>
        </w:rPr>
      </w:pPr>
    </w:p>
    <w:sectPr w:rsidR="00E82C1C" w:rsidSect="00851CC3">
      <w:pgSz w:w="16838" w:h="11906" w:orient="landscape"/>
      <w:pgMar w:top="1588" w:right="1440" w:bottom="1191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CC3"/>
    <w:rsid w:val="00851CC3"/>
    <w:rsid w:val="00E8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3218CE-8E74-4CAA-AF22-085DB9CA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CC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CC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2020-11-17T01:07:00Z</dcterms:created>
  <dcterms:modified xsi:type="dcterms:W3CDTF">2020-11-17T01:08:00Z</dcterms:modified>
</cp:coreProperties>
</file>